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0D" w:rsidRPr="00B51B34" w:rsidRDefault="0062160D" w:rsidP="0062160D">
      <w:pPr>
        <w:shd w:val="clear" w:color="auto" w:fill="FFFFFF"/>
        <w:spacing w:after="525" w:line="216" w:lineRule="atLeast"/>
        <w:outlineLvl w:val="0"/>
        <w:rPr>
          <w:rFonts w:ascii="Arial" w:eastAsia="Times New Roman" w:hAnsi="Arial" w:cs="Arial"/>
          <w:color w:val="000000" w:themeColor="text1"/>
          <w:kern w:val="36"/>
          <w:sz w:val="62"/>
          <w:szCs w:val="62"/>
          <w:lang w:eastAsia="pl-PL"/>
        </w:rPr>
      </w:pPr>
      <w:r w:rsidRPr="00B51B34">
        <w:rPr>
          <w:rFonts w:ascii="Arial" w:eastAsia="Times New Roman" w:hAnsi="Arial" w:cs="Arial"/>
          <w:color w:val="000000" w:themeColor="text1"/>
          <w:kern w:val="36"/>
          <w:sz w:val="62"/>
          <w:szCs w:val="62"/>
          <w:lang w:eastAsia="pl-PL"/>
        </w:rPr>
        <w:t>Struktura paliw</w:t>
      </w:r>
      <w:bookmarkStart w:id="0" w:name="_GoBack"/>
      <w:bookmarkEnd w:id="0"/>
    </w:p>
    <w:p w:rsidR="0062160D" w:rsidRPr="00B51B34" w:rsidRDefault="0062160D" w:rsidP="00BB291E">
      <w:pPr>
        <w:shd w:val="clear" w:color="auto" w:fill="FFFFFF"/>
        <w:spacing w:after="150" w:line="314" w:lineRule="atLeast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62160D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 xml:space="preserve">Informacje dla odbiorców o strukturze paliw zużytych do wytworzenia energii elektrycznej sprzedawanej przez </w:t>
      </w:r>
      <w:r w:rsidR="00265888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 xml:space="preserve">CIECH Sarzyna </w:t>
      </w:r>
      <w:r w:rsidRPr="0062160D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 xml:space="preserve">S.A. w 2016 roku zgodnie z §37 Rozporządzenia </w:t>
      </w:r>
      <w:r w:rsidRPr="00B51B34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Ministra Gospodarki w sprawie szczegółowych warunków funkcjonowania systemu elektroenergetycznego z dnia 4 maja 2007</w:t>
      </w:r>
      <w:r w:rsidR="00BB291E" w:rsidRPr="00B51B34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</w:t>
      </w:r>
      <w:r w:rsidRPr="00B51B34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r.</w:t>
      </w:r>
    </w:p>
    <w:p w:rsidR="0062160D" w:rsidRPr="00B51B34" w:rsidRDefault="0062160D" w:rsidP="00BB291E">
      <w:pPr>
        <w:shd w:val="clear" w:color="auto" w:fill="FFFFFF"/>
        <w:spacing w:before="480" w:after="240" w:line="240" w:lineRule="auto"/>
        <w:jc w:val="both"/>
        <w:outlineLvl w:val="1"/>
        <w:rPr>
          <w:rFonts w:ascii="Verdana" w:eastAsia="Times New Roman" w:hAnsi="Verdana" w:cs="Times New Roman"/>
          <w:color w:val="000000" w:themeColor="text1"/>
          <w:sz w:val="25"/>
          <w:szCs w:val="25"/>
          <w:lang w:eastAsia="pl-PL"/>
        </w:rPr>
      </w:pPr>
      <w:r w:rsidRPr="00B51B34">
        <w:rPr>
          <w:rFonts w:ascii="Verdana" w:eastAsia="Times New Roman" w:hAnsi="Verdana" w:cs="Times New Roman"/>
          <w:color w:val="000000" w:themeColor="text1"/>
          <w:sz w:val="25"/>
          <w:szCs w:val="25"/>
          <w:lang w:eastAsia="pl-PL"/>
        </w:rPr>
        <w:t xml:space="preserve">1. Struktura paliw i innych nośników energii pierwotnej zużytych do wytworzenia energii elektrycznej sprzedanej przez </w:t>
      </w:r>
      <w:r w:rsidR="00265888" w:rsidRPr="00B51B34">
        <w:rPr>
          <w:rFonts w:ascii="Verdana" w:eastAsia="Times New Roman" w:hAnsi="Verdana" w:cs="Times New Roman"/>
          <w:color w:val="000000" w:themeColor="text1"/>
          <w:sz w:val="25"/>
          <w:szCs w:val="25"/>
          <w:lang w:eastAsia="pl-PL"/>
        </w:rPr>
        <w:t xml:space="preserve">CIECH Sarzyna </w:t>
      </w:r>
      <w:r w:rsidRPr="00B51B34">
        <w:rPr>
          <w:rFonts w:ascii="Verdana" w:eastAsia="Times New Roman" w:hAnsi="Verdana" w:cs="Times New Roman"/>
          <w:color w:val="000000" w:themeColor="text1"/>
          <w:sz w:val="25"/>
          <w:szCs w:val="25"/>
          <w:lang w:eastAsia="pl-PL"/>
        </w:rPr>
        <w:t>S.A. w 2016 roku.</w:t>
      </w:r>
    </w:p>
    <w:tbl>
      <w:tblPr>
        <w:tblW w:w="12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"/>
        <w:gridCol w:w="6687"/>
        <w:gridCol w:w="4908"/>
      </w:tblGrid>
      <w:tr w:rsidR="00B51B34" w:rsidRPr="00B51B34" w:rsidTr="0062160D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2160D" w:rsidRPr="00B51B34" w:rsidRDefault="0062160D" w:rsidP="0062160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B51B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2160D" w:rsidRPr="00B51B34" w:rsidRDefault="0062160D" w:rsidP="0062160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B51B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Źródło energii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2160D" w:rsidRPr="00B51B34" w:rsidRDefault="0062160D" w:rsidP="0062160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B51B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Udział procentowy [%]</w:t>
            </w:r>
          </w:p>
        </w:tc>
      </w:tr>
      <w:tr w:rsidR="00B51B34" w:rsidRPr="00B51B34" w:rsidTr="0062160D"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160D" w:rsidRPr="00B51B34" w:rsidRDefault="0062160D" w:rsidP="0062160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51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160D" w:rsidRPr="00B51B34" w:rsidRDefault="0062160D" w:rsidP="0062160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51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Odnawialne źródła energii, w tym: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160D" w:rsidRPr="00B51B34" w:rsidRDefault="0062160D" w:rsidP="0062160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51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14,69</w:t>
            </w:r>
          </w:p>
        </w:tc>
      </w:tr>
      <w:tr w:rsidR="00B51B34" w:rsidRPr="00B51B34" w:rsidTr="0062160D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62160D" w:rsidRPr="00B51B34" w:rsidRDefault="0062160D" w:rsidP="0062160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160D" w:rsidRPr="00B51B34" w:rsidRDefault="0062160D" w:rsidP="0062160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51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biomasa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160D" w:rsidRPr="00B51B34" w:rsidRDefault="0062160D" w:rsidP="0062160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51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6,88</w:t>
            </w:r>
          </w:p>
        </w:tc>
      </w:tr>
      <w:tr w:rsidR="00B51B34" w:rsidRPr="00B51B34" w:rsidTr="0062160D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62160D" w:rsidRPr="00B51B34" w:rsidRDefault="0062160D" w:rsidP="0062160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160D" w:rsidRPr="00B51B34" w:rsidRDefault="0062160D" w:rsidP="0062160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51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geotermia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160D" w:rsidRPr="00B51B34" w:rsidRDefault="0062160D" w:rsidP="0062160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51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</w:tr>
      <w:tr w:rsidR="00B51B34" w:rsidRPr="00B51B34" w:rsidTr="0062160D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62160D" w:rsidRPr="00B51B34" w:rsidRDefault="0062160D" w:rsidP="0062160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160D" w:rsidRPr="00B51B34" w:rsidRDefault="0062160D" w:rsidP="0062160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51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energetyka wiatrowa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160D" w:rsidRPr="00B51B34" w:rsidRDefault="0062160D" w:rsidP="0062160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51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5,61</w:t>
            </w:r>
          </w:p>
        </w:tc>
      </w:tr>
      <w:tr w:rsidR="00B51B34" w:rsidRPr="00B51B34" w:rsidTr="0062160D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62160D" w:rsidRPr="00B51B34" w:rsidRDefault="0062160D" w:rsidP="0062160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160D" w:rsidRPr="00B51B34" w:rsidRDefault="0062160D" w:rsidP="0062160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51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energia słoneczna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160D" w:rsidRPr="00B51B34" w:rsidRDefault="0062160D" w:rsidP="0062160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51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0,03</w:t>
            </w:r>
          </w:p>
        </w:tc>
      </w:tr>
      <w:tr w:rsidR="00B51B34" w:rsidRPr="00B51B34" w:rsidTr="0062160D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62160D" w:rsidRPr="00B51B34" w:rsidRDefault="0062160D" w:rsidP="0062160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160D" w:rsidRPr="00B51B34" w:rsidRDefault="0062160D" w:rsidP="0062160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51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duża energetyka wodna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160D" w:rsidRPr="00B51B34" w:rsidRDefault="0062160D" w:rsidP="0062160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51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2,06</w:t>
            </w:r>
          </w:p>
        </w:tc>
      </w:tr>
      <w:tr w:rsidR="00B51B34" w:rsidRPr="00B51B34" w:rsidTr="0062160D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62160D" w:rsidRPr="00B51B34" w:rsidRDefault="0062160D" w:rsidP="0062160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160D" w:rsidRPr="00B51B34" w:rsidRDefault="0062160D" w:rsidP="0062160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51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mała energetyka wodna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160D" w:rsidRPr="00B51B34" w:rsidRDefault="0062160D" w:rsidP="0062160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51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0,11</w:t>
            </w:r>
          </w:p>
        </w:tc>
      </w:tr>
      <w:tr w:rsidR="00B51B34" w:rsidRPr="00B51B34" w:rsidTr="0062160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160D" w:rsidRPr="00B51B34" w:rsidRDefault="0062160D" w:rsidP="0062160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51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160D" w:rsidRPr="00B51B34" w:rsidRDefault="0062160D" w:rsidP="0062160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51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Węgiel kamienny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160D" w:rsidRPr="00B51B34" w:rsidRDefault="0062160D" w:rsidP="0062160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51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47,37</w:t>
            </w:r>
          </w:p>
        </w:tc>
      </w:tr>
      <w:tr w:rsidR="00B51B34" w:rsidRPr="00B51B34" w:rsidTr="0062160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160D" w:rsidRPr="00B51B34" w:rsidRDefault="0062160D" w:rsidP="0062160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51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160D" w:rsidRPr="00B51B34" w:rsidRDefault="0062160D" w:rsidP="0062160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51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Węgiel brunatny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160D" w:rsidRPr="00B51B34" w:rsidRDefault="0062160D" w:rsidP="0062160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51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29,39</w:t>
            </w:r>
          </w:p>
        </w:tc>
      </w:tr>
      <w:tr w:rsidR="00B51B34" w:rsidRPr="00B51B34" w:rsidTr="0062160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160D" w:rsidRPr="00B51B34" w:rsidRDefault="0062160D" w:rsidP="0062160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51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160D" w:rsidRPr="00B51B34" w:rsidRDefault="0062160D" w:rsidP="0062160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51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Gaz ziemny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160D" w:rsidRPr="00B51B34" w:rsidRDefault="0062160D" w:rsidP="0062160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51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8,48</w:t>
            </w:r>
          </w:p>
        </w:tc>
      </w:tr>
      <w:tr w:rsidR="00B51B34" w:rsidRPr="00B51B34" w:rsidTr="0062160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160D" w:rsidRPr="00B51B34" w:rsidRDefault="0062160D" w:rsidP="0062160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51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160D" w:rsidRPr="00B51B34" w:rsidRDefault="0062160D" w:rsidP="0062160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51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Energetyka jądrowa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160D" w:rsidRPr="00B51B34" w:rsidRDefault="0062160D" w:rsidP="0062160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51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</w:tr>
      <w:tr w:rsidR="00B51B34" w:rsidRPr="00B51B34" w:rsidTr="0062160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160D" w:rsidRPr="00B51B34" w:rsidRDefault="0062160D" w:rsidP="0062160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51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160D" w:rsidRPr="00B51B34" w:rsidRDefault="0062160D" w:rsidP="0062160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51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160D" w:rsidRPr="00B51B34" w:rsidRDefault="0062160D" w:rsidP="0062160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51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0,07</w:t>
            </w:r>
          </w:p>
        </w:tc>
      </w:tr>
      <w:tr w:rsidR="00B51B34" w:rsidRPr="00B51B34" w:rsidTr="0062160D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160D" w:rsidRPr="00B51B34" w:rsidRDefault="0062160D" w:rsidP="0062160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B51B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160D" w:rsidRPr="00B51B34" w:rsidRDefault="0062160D" w:rsidP="0062160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B51B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100,00</w:t>
            </w:r>
          </w:p>
        </w:tc>
      </w:tr>
    </w:tbl>
    <w:p w:rsidR="0062160D" w:rsidRPr="00BB291E" w:rsidRDefault="0062160D" w:rsidP="00BB291E">
      <w:pPr>
        <w:shd w:val="clear" w:color="auto" w:fill="FFFFFF"/>
        <w:spacing w:before="480" w:after="240" w:line="240" w:lineRule="auto"/>
        <w:jc w:val="both"/>
        <w:outlineLvl w:val="1"/>
        <w:rPr>
          <w:rFonts w:ascii="Verdana" w:eastAsia="Times New Roman" w:hAnsi="Verdana" w:cs="Times New Roman"/>
          <w:color w:val="000000" w:themeColor="text1"/>
          <w:sz w:val="25"/>
          <w:szCs w:val="25"/>
          <w:lang w:eastAsia="pl-PL"/>
        </w:rPr>
      </w:pPr>
      <w:r w:rsidRPr="00BB291E">
        <w:rPr>
          <w:rFonts w:ascii="Verdana" w:eastAsia="Times New Roman" w:hAnsi="Verdana" w:cs="Times New Roman"/>
          <w:color w:val="000000" w:themeColor="text1"/>
          <w:sz w:val="25"/>
          <w:szCs w:val="25"/>
          <w:lang w:eastAsia="pl-PL"/>
        </w:rPr>
        <w:t xml:space="preserve">2. Wykres kołowy struktury paliw i innych nośników energii pierwotnej zużytych do wytworzenia energii elektrycznej sprzedanej przez </w:t>
      </w:r>
      <w:r w:rsidR="00265888" w:rsidRPr="00BB291E">
        <w:rPr>
          <w:rFonts w:ascii="Verdana" w:eastAsia="Times New Roman" w:hAnsi="Verdana" w:cs="Times New Roman"/>
          <w:color w:val="000000" w:themeColor="text1"/>
          <w:sz w:val="25"/>
          <w:szCs w:val="25"/>
          <w:lang w:eastAsia="pl-PL"/>
        </w:rPr>
        <w:t>CIECH Sarzyna</w:t>
      </w:r>
      <w:r w:rsidRPr="00BB291E">
        <w:rPr>
          <w:rFonts w:ascii="Verdana" w:eastAsia="Times New Roman" w:hAnsi="Verdana" w:cs="Times New Roman"/>
          <w:color w:val="000000" w:themeColor="text1"/>
          <w:sz w:val="25"/>
          <w:szCs w:val="25"/>
          <w:lang w:eastAsia="pl-PL"/>
        </w:rPr>
        <w:t xml:space="preserve"> S.A. w 2016 roku.</w:t>
      </w:r>
    </w:p>
    <w:p w:rsidR="0062160D" w:rsidRPr="0062160D" w:rsidRDefault="0062160D" w:rsidP="0062160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</w:pPr>
      <w:r w:rsidRPr="0062160D">
        <w:rPr>
          <w:rFonts w:ascii="Verdana" w:eastAsia="Times New Roman" w:hAnsi="Verdana" w:cs="Times New Roman"/>
          <w:noProof/>
          <w:color w:val="333333"/>
          <w:sz w:val="20"/>
          <w:szCs w:val="20"/>
          <w:lang w:eastAsia="pl-PL"/>
        </w:rPr>
        <w:drawing>
          <wp:inline distT="0" distB="0" distL="0" distR="0" wp14:anchorId="2FBD3072" wp14:editId="0A93B5C6">
            <wp:extent cx="4476750" cy="2266950"/>
            <wp:effectExtent l="0" t="0" r="0" b="0"/>
            <wp:docPr id="2" name="Obraz 2" descr="https://www.pge-obrot.pl/var/pgeobrot_site/storage/images/_aliases/reference/3/5/7/9/9753-2-pol-PL/struktura_paliw_obrot_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ge-obrot.pl/var/pgeobrot_site/storage/images/_aliases/reference/3/5/7/9/9753-2-pol-PL/struktura_paliw_obrot_201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60D" w:rsidRPr="00BB291E" w:rsidRDefault="0062160D" w:rsidP="00BB291E">
      <w:pPr>
        <w:shd w:val="clear" w:color="auto" w:fill="FFFFFF"/>
        <w:spacing w:before="480" w:after="240" w:line="240" w:lineRule="auto"/>
        <w:jc w:val="both"/>
        <w:outlineLvl w:val="1"/>
        <w:rPr>
          <w:rFonts w:ascii="Verdana" w:eastAsia="Times New Roman" w:hAnsi="Verdana" w:cs="Times New Roman"/>
          <w:color w:val="000000" w:themeColor="text1"/>
          <w:sz w:val="25"/>
          <w:szCs w:val="25"/>
          <w:lang w:eastAsia="pl-PL"/>
        </w:rPr>
      </w:pPr>
      <w:r w:rsidRPr="00BB291E">
        <w:rPr>
          <w:rFonts w:ascii="Verdana" w:eastAsia="Times New Roman" w:hAnsi="Verdana" w:cs="Times New Roman"/>
          <w:color w:val="000000" w:themeColor="text1"/>
          <w:sz w:val="25"/>
          <w:szCs w:val="25"/>
          <w:lang w:eastAsia="pl-PL"/>
        </w:rPr>
        <w:t>3. Informacje o wpływie wytworzenia energii elektrycznej na środowisko w zakresie wielkości emisji dla poszczególnych paliw i innych nośników energii pierwotnej zużytych do wytworzenia energii elektrycznej sprzedawanej przez</w:t>
      </w:r>
      <w:r w:rsidR="00662BEB" w:rsidRPr="00BB291E">
        <w:rPr>
          <w:rFonts w:ascii="Verdana" w:eastAsia="Times New Roman" w:hAnsi="Verdana" w:cs="Times New Roman"/>
          <w:color w:val="000000" w:themeColor="text1"/>
          <w:sz w:val="25"/>
          <w:szCs w:val="25"/>
          <w:lang w:eastAsia="pl-PL"/>
        </w:rPr>
        <w:t xml:space="preserve"> CIECH Sarzyna S.A.</w:t>
      </w:r>
      <w:r w:rsidRPr="00BB291E">
        <w:rPr>
          <w:rFonts w:ascii="Verdana" w:eastAsia="Times New Roman" w:hAnsi="Verdana" w:cs="Times New Roman"/>
          <w:color w:val="000000" w:themeColor="text1"/>
          <w:sz w:val="25"/>
          <w:szCs w:val="25"/>
          <w:lang w:eastAsia="pl-PL"/>
        </w:rPr>
        <w:t xml:space="preserve"> w 2016 roku.</w:t>
      </w:r>
    </w:p>
    <w:tbl>
      <w:tblPr>
        <w:tblW w:w="11045" w:type="dxa"/>
        <w:tblInd w:w="-56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1851"/>
        <w:gridCol w:w="1249"/>
        <w:gridCol w:w="1596"/>
        <w:gridCol w:w="1523"/>
        <w:gridCol w:w="1495"/>
        <w:gridCol w:w="1476"/>
        <w:gridCol w:w="1205"/>
      </w:tblGrid>
      <w:tr w:rsidR="00BB291E" w:rsidRPr="00BB291E" w:rsidTr="00D90B1B">
        <w:trPr>
          <w:tblHeader/>
        </w:trPr>
        <w:tc>
          <w:tcPr>
            <w:tcW w:w="650" w:type="dxa"/>
            <w:vMerge w:val="restar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0B1B" w:rsidRPr="00D90B1B" w:rsidRDefault="00D90B1B" w:rsidP="00D90B1B">
            <w:pPr>
              <w:spacing w:after="300" w:line="240" w:lineRule="auto"/>
              <w:rPr>
                <w:rFonts w:ascii="Verdana" w:eastAsia="Times New Roman" w:hAnsi="Verdana" w:cs="Times New Roman"/>
                <w:b/>
                <w:bCs/>
                <w:color w:val="EF7F00"/>
                <w:sz w:val="20"/>
                <w:szCs w:val="20"/>
                <w:lang w:eastAsia="pl-PL"/>
              </w:rPr>
            </w:pPr>
            <w:r w:rsidRPr="00BB291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lastRenderedPageBreak/>
              <w:t>Lp. </w:t>
            </w:r>
          </w:p>
        </w:tc>
        <w:tc>
          <w:tcPr>
            <w:tcW w:w="1851" w:type="dxa"/>
            <w:vMerge w:val="restar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0B1B" w:rsidRPr="00BB291E" w:rsidRDefault="00D90B1B" w:rsidP="00D90B1B">
            <w:pPr>
              <w:spacing w:after="30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B291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Miejsce, w którym </w:t>
            </w:r>
            <w:r w:rsidRPr="00BB291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br/>
              <w:t>dostępne są informacje </w:t>
            </w:r>
            <w:r w:rsidRPr="00BB291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br/>
              <w:t>o wpływie wytwarzania </w:t>
            </w:r>
            <w:r w:rsidRPr="00BB291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br/>
              <w:t>energii elektrycznej </w:t>
            </w:r>
            <w:r w:rsidRPr="00BB291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br/>
              <w:t>na środowisko</w:t>
            </w:r>
          </w:p>
        </w:tc>
        <w:tc>
          <w:tcPr>
            <w:tcW w:w="1249" w:type="dxa"/>
            <w:vMerge w:val="restar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0B1B" w:rsidRPr="00BB291E" w:rsidRDefault="00D90B1B" w:rsidP="00D90B1B">
            <w:pPr>
              <w:spacing w:after="30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B291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Rodzaj </w:t>
            </w:r>
            <w:r w:rsidRPr="00BB291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br/>
              <w:t>paliwa</w:t>
            </w:r>
          </w:p>
        </w:tc>
        <w:tc>
          <w:tcPr>
            <w:tcW w:w="1596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0B1B" w:rsidRPr="00BB291E" w:rsidRDefault="00D90B1B" w:rsidP="00D90B1B">
            <w:pPr>
              <w:spacing w:after="30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B291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CO2</w:t>
            </w:r>
          </w:p>
        </w:tc>
        <w:tc>
          <w:tcPr>
            <w:tcW w:w="1523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0B1B" w:rsidRPr="00BB291E" w:rsidRDefault="00D90B1B" w:rsidP="00D90B1B">
            <w:pPr>
              <w:spacing w:after="30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B291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SO2</w:t>
            </w:r>
          </w:p>
        </w:tc>
        <w:tc>
          <w:tcPr>
            <w:tcW w:w="1495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0B1B" w:rsidRPr="00BB291E" w:rsidRDefault="00D90B1B" w:rsidP="00D90B1B">
            <w:pPr>
              <w:spacing w:after="30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B291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NOX</w:t>
            </w:r>
          </w:p>
        </w:tc>
        <w:tc>
          <w:tcPr>
            <w:tcW w:w="1476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0B1B" w:rsidRPr="00BB291E" w:rsidRDefault="00D90B1B" w:rsidP="00D90B1B">
            <w:pPr>
              <w:spacing w:after="30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B291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Pyły</w:t>
            </w:r>
          </w:p>
        </w:tc>
        <w:tc>
          <w:tcPr>
            <w:tcW w:w="1205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0B1B" w:rsidRPr="00BB291E" w:rsidRDefault="00D90B1B" w:rsidP="00D90B1B">
            <w:pPr>
              <w:spacing w:after="30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B291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Odpady</w:t>
            </w:r>
            <w:r w:rsidRPr="00BB291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Pr="00BB291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radioak</w:t>
            </w:r>
            <w:proofErr w:type="spellEnd"/>
            <w:r w:rsidRPr="00BB291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-</w:t>
            </w:r>
            <w:r w:rsidRPr="00BB291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br/>
            </w:r>
            <w:proofErr w:type="spellStart"/>
            <w:r w:rsidRPr="00BB291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tywne</w:t>
            </w:r>
            <w:proofErr w:type="spellEnd"/>
          </w:p>
        </w:tc>
      </w:tr>
      <w:tr w:rsidR="00BB291E" w:rsidRPr="00BB291E" w:rsidTr="00D90B1B">
        <w:trPr>
          <w:tblHeader/>
        </w:trPr>
        <w:tc>
          <w:tcPr>
            <w:tcW w:w="650" w:type="dxa"/>
            <w:vMerge/>
            <w:tcBorders>
              <w:top w:val="nil"/>
              <w:bottom w:val="single" w:sz="12" w:space="0" w:color="DDDDDD"/>
            </w:tcBorders>
            <w:shd w:val="clear" w:color="auto" w:fill="FFFFFF"/>
            <w:vAlign w:val="center"/>
            <w:hideMark/>
          </w:tcPr>
          <w:p w:rsidR="00D90B1B" w:rsidRPr="00D90B1B" w:rsidRDefault="00D90B1B" w:rsidP="00D90B1B">
            <w:pPr>
              <w:spacing w:after="300" w:line="240" w:lineRule="auto"/>
              <w:rPr>
                <w:rFonts w:ascii="Verdana" w:eastAsia="Times New Roman" w:hAnsi="Verdana" w:cs="Times New Roman"/>
                <w:b/>
                <w:bCs/>
                <w:color w:val="EF7F00"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vMerge/>
            <w:tcBorders>
              <w:top w:val="nil"/>
              <w:bottom w:val="single" w:sz="12" w:space="0" w:color="DDDDDD"/>
            </w:tcBorders>
            <w:shd w:val="clear" w:color="auto" w:fill="FFFFFF"/>
            <w:vAlign w:val="center"/>
            <w:hideMark/>
          </w:tcPr>
          <w:p w:rsidR="00D90B1B" w:rsidRPr="00BB291E" w:rsidRDefault="00D90B1B" w:rsidP="00D90B1B">
            <w:pPr>
              <w:spacing w:after="30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49" w:type="dxa"/>
            <w:vMerge/>
            <w:tcBorders>
              <w:top w:val="nil"/>
              <w:bottom w:val="single" w:sz="12" w:space="0" w:color="DDDDDD"/>
            </w:tcBorders>
            <w:shd w:val="clear" w:color="auto" w:fill="FFFFFF"/>
            <w:vAlign w:val="center"/>
            <w:hideMark/>
          </w:tcPr>
          <w:p w:rsidR="00D90B1B" w:rsidRPr="00BB291E" w:rsidRDefault="00D90B1B" w:rsidP="00D90B1B">
            <w:pPr>
              <w:spacing w:after="30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295" w:type="dxa"/>
            <w:gridSpan w:val="5"/>
            <w:tcBorders>
              <w:top w:val="single" w:sz="6" w:space="0" w:color="DDDDDD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0B1B" w:rsidRPr="00BB291E" w:rsidRDefault="00D90B1B" w:rsidP="00D90B1B">
            <w:pPr>
              <w:spacing w:after="30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B291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[Mg/MWh]</w:t>
            </w:r>
          </w:p>
        </w:tc>
      </w:tr>
      <w:tr w:rsidR="00BB291E" w:rsidRPr="00BB291E" w:rsidTr="00D90B1B">
        <w:trPr>
          <w:trHeight w:val="750"/>
        </w:trPr>
        <w:tc>
          <w:tcPr>
            <w:tcW w:w="6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B1B" w:rsidRPr="00D90B1B" w:rsidRDefault="00D90B1B" w:rsidP="00D90B1B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D90B1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51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B1B" w:rsidRPr="00BB291E" w:rsidRDefault="00D5086D" w:rsidP="00D90B1B">
            <w:pPr>
              <w:spacing w:after="30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B291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http://ciechgroup.com/grupa-ciech/spolki-grupy-ciech/ciech-sarzyna//</w:t>
            </w:r>
          </w:p>
        </w:tc>
        <w:tc>
          <w:tcPr>
            <w:tcW w:w="124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B1B" w:rsidRPr="00BB291E" w:rsidRDefault="00D90B1B" w:rsidP="00D90B1B">
            <w:pPr>
              <w:spacing w:after="30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B291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Węgiel </w:t>
            </w:r>
            <w:r w:rsidRPr="00BB291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br/>
              <w:t>kamienny</w:t>
            </w:r>
          </w:p>
        </w:tc>
        <w:tc>
          <w:tcPr>
            <w:tcW w:w="159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B1B" w:rsidRPr="00BB291E" w:rsidRDefault="00D90B1B" w:rsidP="00D90B1B">
            <w:pPr>
              <w:spacing w:after="30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B291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0,7417209</w:t>
            </w:r>
          </w:p>
        </w:tc>
        <w:tc>
          <w:tcPr>
            <w:tcW w:w="152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B1B" w:rsidRPr="00BB291E" w:rsidRDefault="00D90B1B" w:rsidP="00D90B1B">
            <w:pPr>
              <w:spacing w:after="30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B291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0,0015790</w:t>
            </w:r>
          </w:p>
        </w:tc>
        <w:tc>
          <w:tcPr>
            <w:tcW w:w="14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B1B" w:rsidRPr="00BB291E" w:rsidRDefault="00D90B1B" w:rsidP="00D90B1B">
            <w:pPr>
              <w:spacing w:after="30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B291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0,0007665</w:t>
            </w:r>
          </w:p>
        </w:tc>
        <w:tc>
          <w:tcPr>
            <w:tcW w:w="147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B1B" w:rsidRPr="00BB291E" w:rsidRDefault="00D90B1B" w:rsidP="00D90B1B">
            <w:pPr>
              <w:spacing w:after="30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B291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0,0000739</w:t>
            </w:r>
          </w:p>
        </w:tc>
        <w:tc>
          <w:tcPr>
            <w:tcW w:w="12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B1B" w:rsidRPr="00BB291E" w:rsidRDefault="00D90B1B" w:rsidP="00D90B1B">
            <w:pPr>
              <w:spacing w:after="30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B291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</w:tr>
      <w:tr w:rsidR="00BB291E" w:rsidRPr="00BB291E" w:rsidTr="00D90B1B">
        <w:trPr>
          <w:trHeight w:val="750"/>
        </w:trPr>
        <w:tc>
          <w:tcPr>
            <w:tcW w:w="6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B1B" w:rsidRPr="00D90B1B" w:rsidRDefault="00D90B1B" w:rsidP="00D90B1B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D90B1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51" w:type="dxa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D90B1B" w:rsidRPr="00BB291E" w:rsidRDefault="00D90B1B" w:rsidP="00D90B1B">
            <w:pPr>
              <w:spacing w:after="30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B1B" w:rsidRPr="00BB291E" w:rsidRDefault="00D90B1B" w:rsidP="00D90B1B">
            <w:pPr>
              <w:spacing w:after="30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B291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Węgiel </w:t>
            </w:r>
            <w:r w:rsidRPr="00BB291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br/>
              <w:t>brunatny</w:t>
            </w:r>
          </w:p>
        </w:tc>
        <w:tc>
          <w:tcPr>
            <w:tcW w:w="159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B1B" w:rsidRPr="00BB291E" w:rsidRDefault="00D90B1B" w:rsidP="00D90B1B">
            <w:pPr>
              <w:spacing w:after="30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B291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0,9795562</w:t>
            </w:r>
          </w:p>
        </w:tc>
        <w:tc>
          <w:tcPr>
            <w:tcW w:w="152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B1B" w:rsidRPr="00BB291E" w:rsidRDefault="00D90B1B" w:rsidP="00D90B1B">
            <w:pPr>
              <w:spacing w:after="30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B291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0,0018190</w:t>
            </w:r>
          </w:p>
        </w:tc>
        <w:tc>
          <w:tcPr>
            <w:tcW w:w="14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B1B" w:rsidRPr="00BB291E" w:rsidRDefault="00D90B1B" w:rsidP="00D90B1B">
            <w:pPr>
              <w:spacing w:after="30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B291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0,0007387</w:t>
            </w:r>
          </w:p>
        </w:tc>
        <w:tc>
          <w:tcPr>
            <w:tcW w:w="147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B1B" w:rsidRPr="00BB291E" w:rsidRDefault="00D90B1B" w:rsidP="00D90B1B">
            <w:pPr>
              <w:spacing w:after="30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B291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0,0000831</w:t>
            </w:r>
          </w:p>
        </w:tc>
        <w:tc>
          <w:tcPr>
            <w:tcW w:w="12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B1B" w:rsidRPr="00BB291E" w:rsidRDefault="00D90B1B" w:rsidP="00D90B1B">
            <w:pPr>
              <w:spacing w:after="30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B291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</w:tr>
      <w:tr w:rsidR="00BB291E" w:rsidRPr="00BB291E" w:rsidTr="00D90B1B">
        <w:trPr>
          <w:trHeight w:val="750"/>
        </w:trPr>
        <w:tc>
          <w:tcPr>
            <w:tcW w:w="6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B1B" w:rsidRPr="00D90B1B" w:rsidRDefault="00D90B1B" w:rsidP="00D90B1B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D90B1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51" w:type="dxa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D90B1B" w:rsidRPr="00BB291E" w:rsidRDefault="00D90B1B" w:rsidP="00D90B1B">
            <w:pPr>
              <w:spacing w:after="30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4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B1B" w:rsidRPr="00BB291E" w:rsidRDefault="00D90B1B" w:rsidP="00D90B1B">
            <w:pPr>
              <w:spacing w:after="30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B291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Gaz ziemny</w:t>
            </w:r>
          </w:p>
        </w:tc>
        <w:tc>
          <w:tcPr>
            <w:tcW w:w="159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B1B" w:rsidRPr="00BB291E" w:rsidRDefault="00D90B1B" w:rsidP="00D90B1B">
            <w:pPr>
              <w:spacing w:after="30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B291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0,3108749</w:t>
            </w:r>
          </w:p>
        </w:tc>
        <w:tc>
          <w:tcPr>
            <w:tcW w:w="152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B1B" w:rsidRPr="00BB291E" w:rsidRDefault="00D90B1B" w:rsidP="00D90B1B">
            <w:pPr>
              <w:spacing w:after="30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B291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0,0000923</w:t>
            </w:r>
          </w:p>
        </w:tc>
        <w:tc>
          <w:tcPr>
            <w:tcW w:w="14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B1B" w:rsidRPr="00BB291E" w:rsidRDefault="00D90B1B" w:rsidP="00D90B1B">
            <w:pPr>
              <w:spacing w:after="30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B291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0,0004247</w:t>
            </w:r>
          </w:p>
        </w:tc>
        <w:tc>
          <w:tcPr>
            <w:tcW w:w="147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B1B" w:rsidRPr="00BB291E" w:rsidRDefault="00D90B1B" w:rsidP="00D90B1B">
            <w:pPr>
              <w:spacing w:after="30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B291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0,0000092</w:t>
            </w:r>
          </w:p>
        </w:tc>
        <w:tc>
          <w:tcPr>
            <w:tcW w:w="12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B1B" w:rsidRPr="00BB291E" w:rsidRDefault="00D90B1B" w:rsidP="00D90B1B">
            <w:pPr>
              <w:spacing w:after="30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B291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</w:tr>
      <w:tr w:rsidR="00BB291E" w:rsidRPr="00BB291E" w:rsidTr="00D90B1B">
        <w:trPr>
          <w:trHeight w:val="750"/>
        </w:trPr>
        <w:tc>
          <w:tcPr>
            <w:tcW w:w="6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B1B" w:rsidRPr="00D90B1B" w:rsidRDefault="00D90B1B" w:rsidP="00D90B1B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D90B1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51" w:type="dxa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D90B1B" w:rsidRPr="00BB291E" w:rsidRDefault="00D90B1B" w:rsidP="00D90B1B">
            <w:pPr>
              <w:spacing w:after="30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B1B" w:rsidRPr="00BB291E" w:rsidRDefault="00D90B1B" w:rsidP="00D90B1B">
            <w:pPr>
              <w:spacing w:after="30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B291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Biomasa</w:t>
            </w:r>
          </w:p>
        </w:tc>
        <w:tc>
          <w:tcPr>
            <w:tcW w:w="159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B1B" w:rsidRPr="00BB291E" w:rsidRDefault="00D90B1B" w:rsidP="00D90B1B">
            <w:pPr>
              <w:spacing w:after="30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B291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0,03159862</w:t>
            </w:r>
          </w:p>
        </w:tc>
        <w:tc>
          <w:tcPr>
            <w:tcW w:w="152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B1B" w:rsidRPr="00BB291E" w:rsidRDefault="00D90B1B" w:rsidP="00D90B1B">
            <w:pPr>
              <w:spacing w:after="30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B291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0,0001302</w:t>
            </w:r>
          </w:p>
        </w:tc>
        <w:tc>
          <w:tcPr>
            <w:tcW w:w="14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B1B" w:rsidRPr="00BB291E" w:rsidRDefault="00D90B1B" w:rsidP="00D90B1B">
            <w:pPr>
              <w:spacing w:after="30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B291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0,0011409</w:t>
            </w:r>
          </w:p>
        </w:tc>
        <w:tc>
          <w:tcPr>
            <w:tcW w:w="147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B1B" w:rsidRPr="00BB291E" w:rsidRDefault="00D90B1B" w:rsidP="00D90B1B">
            <w:pPr>
              <w:spacing w:after="30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B291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0,0001926</w:t>
            </w:r>
          </w:p>
        </w:tc>
        <w:tc>
          <w:tcPr>
            <w:tcW w:w="12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B1B" w:rsidRPr="00BB291E" w:rsidRDefault="00D90B1B" w:rsidP="00D90B1B">
            <w:pPr>
              <w:spacing w:after="30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B291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</w:tr>
      <w:tr w:rsidR="00BB291E" w:rsidRPr="00BB291E" w:rsidTr="00D90B1B">
        <w:trPr>
          <w:trHeight w:val="750"/>
        </w:trPr>
        <w:tc>
          <w:tcPr>
            <w:tcW w:w="6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B1B" w:rsidRPr="00D90B1B" w:rsidRDefault="00D90B1B" w:rsidP="00D90B1B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D90B1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51" w:type="dxa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D90B1B" w:rsidRPr="00BB291E" w:rsidRDefault="00D90B1B" w:rsidP="00D90B1B">
            <w:pPr>
              <w:spacing w:after="30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4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B1B" w:rsidRPr="00BB291E" w:rsidRDefault="00D90B1B" w:rsidP="00D90B1B">
            <w:pPr>
              <w:spacing w:after="30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B291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59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B1B" w:rsidRPr="00BB291E" w:rsidRDefault="00D90B1B" w:rsidP="00D90B1B">
            <w:pPr>
              <w:spacing w:after="30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B291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0,0181131</w:t>
            </w:r>
          </w:p>
        </w:tc>
        <w:tc>
          <w:tcPr>
            <w:tcW w:w="152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B1B" w:rsidRPr="00BB291E" w:rsidRDefault="00D90B1B" w:rsidP="00D90B1B">
            <w:pPr>
              <w:spacing w:after="30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B291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0,0002354</w:t>
            </w:r>
          </w:p>
        </w:tc>
        <w:tc>
          <w:tcPr>
            <w:tcW w:w="14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B1B" w:rsidRPr="00BB291E" w:rsidRDefault="00D90B1B" w:rsidP="00D90B1B">
            <w:pPr>
              <w:spacing w:after="30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B291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0,0012262</w:t>
            </w:r>
          </w:p>
        </w:tc>
        <w:tc>
          <w:tcPr>
            <w:tcW w:w="147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B1B" w:rsidRPr="00BB291E" w:rsidRDefault="00D90B1B" w:rsidP="00D90B1B">
            <w:pPr>
              <w:spacing w:after="30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B291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0,0010292</w:t>
            </w:r>
          </w:p>
        </w:tc>
        <w:tc>
          <w:tcPr>
            <w:tcW w:w="12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B1B" w:rsidRPr="00BB291E" w:rsidRDefault="00D90B1B" w:rsidP="00D90B1B">
            <w:pPr>
              <w:spacing w:after="30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B291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</w:tr>
      <w:tr w:rsidR="00BB291E" w:rsidRPr="00BB291E" w:rsidTr="00D90B1B">
        <w:trPr>
          <w:trHeight w:val="750"/>
        </w:trPr>
        <w:tc>
          <w:tcPr>
            <w:tcW w:w="3750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B1B" w:rsidRPr="00BB291E" w:rsidRDefault="00D90B1B" w:rsidP="00D90B1B">
            <w:pPr>
              <w:spacing w:after="30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B291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9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B1B" w:rsidRPr="00BB291E" w:rsidRDefault="00D90B1B" w:rsidP="00D90B1B">
            <w:pPr>
              <w:spacing w:after="30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B291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0,6678574</w:t>
            </w:r>
          </w:p>
        </w:tc>
        <w:tc>
          <w:tcPr>
            <w:tcW w:w="152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B1B" w:rsidRPr="00BB291E" w:rsidRDefault="00D90B1B" w:rsidP="00D90B1B">
            <w:pPr>
              <w:spacing w:after="30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B291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0,0012997</w:t>
            </w:r>
          </w:p>
        </w:tc>
        <w:tc>
          <w:tcPr>
            <w:tcW w:w="14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B1B" w:rsidRPr="00BB291E" w:rsidRDefault="00D90B1B" w:rsidP="00D90B1B">
            <w:pPr>
              <w:spacing w:after="30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B291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0,0006957</w:t>
            </w:r>
          </w:p>
        </w:tc>
        <w:tc>
          <w:tcPr>
            <w:tcW w:w="147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B1B" w:rsidRPr="00BB291E" w:rsidRDefault="00D90B1B" w:rsidP="00D90B1B">
            <w:pPr>
              <w:spacing w:after="30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B291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0,0000742</w:t>
            </w:r>
          </w:p>
        </w:tc>
        <w:tc>
          <w:tcPr>
            <w:tcW w:w="12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B1B" w:rsidRPr="00BB291E" w:rsidRDefault="00D90B1B" w:rsidP="00D90B1B">
            <w:pPr>
              <w:spacing w:after="30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B291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</w:tr>
    </w:tbl>
    <w:p w:rsidR="00D90B1B" w:rsidRPr="0062160D" w:rsidRDefault="00D90B1B" w:rsidP="00BB291E">
      <w:pPr>
        <w:shd w:val="clear" w:color="auto" w:fill="FFFFFF"/>
        <w:spacing w:before="480" w:after="240" w:line="240" w:lineRule="auto"/>
        <w:ind w:right="-1417"/>
        <w:jc w:val="both"/>
        <w:outlineLvl w:val="1"/>
        <w:rPr>
          <w:rFonts w:ascii="Verdana" w:eastAsia="Times New Roman" w:hAnsi="Verdana" w:cs="Times New Roman"/>
          <w:color w:val="858585"/>
          <w:sz w:val="25"/>
          <w:szCs w:val="25"/>
          <w:lang w:eastAsia="pl-PL"/>
        </w:rPr>
      </w:pPr>
    </w:p>
    <w:p w:rsidR="0062160D" w:rsidRPr="00BB291E" w:rsidRDefault="0062160D" w:rsidP="00BB291E">
      <w:pPr>
        <w:shd w:val="clear" w:color="auto" w:fill="FFFFFF"/>
        <w:spacing w:after="150" w:line="314" w:lineRule="atLeast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BB291E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Powyższe dane zostały opracowane na podstawie inform</w:t>
      </w:r>
      <w:r w:rsidR="00265888" w:rsidRPr="00BB291E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acji </w:t>
      </w:r>
      <w:r w:rsidR="00D90B1B" w:rsidRPr="00BB291E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uzyskanych</w:t>
      </w:r>
      <w:r w:rsidR="00265888" w:rsidRPr="00BB291E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</w:t>
      </w:r>
      <w:r w:rsidR="00BB291E" w:rsidRPr="00BB291E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od kontrahentów Ciech Sarzyna S.A.</w:t>
      </w:r>
    </w:p>
    <w:p w:rsidR="00D90B1B" w:rsidRDefault="00D90B1B" w:rsidP="0062160D">
      <w:pPr>
        <w:shd w:val="clear" w:color="auto" w:fill="FFFFFF"/>
        <w:spacing w:after="150" w:line="314" w:lineRule="atLeast"/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</w:pPr>
    </w:p>
    <w:p w:rsidR="00D90B1B" w:rsidRPr="0062160D" w:rsidRDefault="00D90B1B" w:rsidP="0062160D">
      <w:pPr>
        <w:shd w:val="clear" w:color="auto" w:fill="FFFFFF"/>
        <w:spacing w:after="150" w:line="314" w:lineRule="atLeast"/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</w:pPr>
    </w:p>
    <w:p w:rsidR="0062160D" w:rsidRPr="0062160D" w:rsidRDefault="00BB291E" w:rsidP="0062160D">
      <w:pPr>
        <w:shd w:val="clear" w:color="auto" w:fill="FFFFFF"/>
        <w:spacing w:after="150" w:line="314" w:lineRule="atLeast"/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Nowa Sarzyna</w:t>
      </w:r>
      <w:r w:rsidR="0062160D" w:rsidRPr="0062160D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, dnia 24.03.2017 r.</w:t>
      </w:r>
    </w:p>
    <w:p w:rsidR="00D30F57" w:rsidRDefault="00D30F57"/>
    <w:sectPr w:rsidR="00D30F57" w:rsidSect="005322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C4B" w:rsidRDefault="00DF7C4B" w:rsidP="00371872">
      <w:pPr>
        <w:spacing w:after="0" w:line="240" w:lineRule="auto"/>
      </w:pPr>
      <w:r>
        <w:separator/>
      </w:r>
    </w:p>
  </w:endnote>
  <w:endnote w:type="continuationSeparator" w:id="0">
    <w:p w:rsidR="00DF7C4B" w:rsidRDefault="00DF7C4B" w:rsidP="00371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22D" w:rsidRDefault="005322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22D" w:rsidRDefault="005322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22D" w:rsidRDefault="005322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C4B" w:rsidRDefault="00DF7C4B" w:rsidP="00371872">
      <w:pPr>
        <w:spacing w:after="0" w:line="240" w:lineRule="auto"/>
      </w:pPr>
      <w:r>
        <w:separator/>
      </w:r>
    </w:p>
  </w:footnote>
  <w:footnote w:type="continuationSeparator" w:id="0">
    <w:p w:rsidR="00DF7C4B" w:rsidRDefault="00DF7C4B" w:rsidP="00371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22D" w:rsidRDefault="005322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872" w:rsidRDefault="003718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22D" w:rsidRDefault="0053222D">
    <w:pPr>
      <w:pStyle w:val="Nagwek"/>
    </w:pPr>
    <w:r>
      <w:rPr>
        <w:noProof/>
        <w:lang w:eastAsia="pl-PL"/>
      </w:rPr>
      <w:drawing>
        <wp:inline distT="0" distB="0" distL="0" distR="0" wp14:anchorId="1B831CFD" wp14:editId="0FFBC438">
          <wp:extent cx="865505" cy="13227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1322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DA"/>
    <w:rsid w:val="001F0D35"/>
    <w:rsid w:val="002525DA"/>
    <w:rsid w:val="00265888"/>
    <w:rsid w:val="00371872"/>
    <w:rsid w:val="004B1011"/>
    <w:rsid w:val="0053222D"/>
    <w:rsid w:val="0062160D"/>
    <w:rsid w:val="00662BEB"/>
    <w:rsid w:val="00B51B34"/>
    <w:rsid w:val="00BB291E"/>
    <w:rsid w:val="00D30F57"/>
    <w:rsid w:val="00D5086D"/>
    <w:rsid w:val="00D90B1B"/>
    <w:rsid w:val="00DF7C4B"/>
    <w:rsid w:val="00E9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9B782"/>
  <w15:chartTrackingRefBased/>
  <w15:docId w15:val="{78233C34-3EBF-4275-AF31-EF2B6A2F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1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872"/>
  </w:style>
  <w:style w:type="paragraph" w:styleId="Stopka">
    <w:name w:val="footer"/>
    <w:basedOn w:val="Normalny"/>
    <w:link w:val="StopkaZnak"/>
    <w:uiPriority w:val="99"/>
    <w:unhideWhenUsed/>
    <w:rsid w:val="00371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4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2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3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5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A7F1C-903C-4368-884D-86F8437B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Ciech Chemical Group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Tetiurka Bozena</dc:creator>
  <cp:keywords/>
  <dc:description/>
  <cp:lastModifiedBy>Grzes</cp:lastModifiedBy>
  <cp:revision>4</cp:revision>
  <dcterms:created xsi:type="dcterms:W3CDTF">2017-06-20T10:53:00Z</dcterms:created>
  <dcterms:modified xsi:type="dcterms:W3CDTF">2017-06-20T10:58:00Z</dcterms:modified>
</cp:coreProperties>
</file>