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0D" w:rsidRPr="00B51B34" w:rsidRDefault="0062160D" w:rsidP="0062160D">
      <w:pPr>
        <w:shd w:val="clear" w:color="auto" w:fill="FFFFFF"/>
        <w:spacing w:after="525" w:line="216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62"/>
          <w:szCs w:val="62"/>
          <w:lang w:eastAsia="pl-PL"/>
        </w:rPr>
      </w:pPr>
      <w:r w:rsidRPr="00B51B34">
        <w:rPr>
          <w:rFonts w:ascii="Arial" w:eastAsia="Times New Roman" w:hAnsi="Arial" w:cs="Arial"/>
          <w:color w:val="000000" w:themeColor="text1"/>
          <w:kern w:val="36"/>
          <w:sz w:val="62"/>
          <w:szCs w:val="62"/>
          <w:lang w:eastAsia="pl-PL"/>
        </w:rPr>
        <w:t>Struktura paliw</w:t>
      </w:r>
    </w:p>
    <w:p w:rsidR="0062160D" w:rsidRPr="00B51B34" w:rsidRDefault="0062160D" w:rsidP="00BB291E">
      <w:pPr>
        <w:shd w:val="clear" w:color="auto" w:fill="FFFFFF"/>
        <w:spacing w:after="150" w:line="314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Informacje dla odbiorców o strukturze paliw zużytych do wytworzenia energii elektrycznej sprzedawanej przez </w:t>
      </w:r>
      <w:r w:rsidR="00265888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CIECH Sarzyna </w:t>
      </w:r>
      <w:r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S.A. w 2016 roku zgodnie z §37 Rozporządzenia </w:t>
      </w:r>
      <w:r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Ministra Gospodarki w sprawie szczegółowych warunków funkcjonowania systemu elektroenergetycznego z dnia 4 maja 2007</w:t>
      </w:r>
      <w:r w:rsidR="00BB291E"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B51B34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r.</w:t>
      </w:r>
    </w:p>
    <w:p w:rsidR="0062160D" w:rsidRPr="008F5BE2" w:rsidRDefault="0062160D" w:rsidP="008F5BE2">
      <w:pPr>
        <w:pStyle w:val="Akapitzlist"/>
        <w:numPr>
          <w:ilvl w:val="0"/>
          <w:numId w:val="1"/>
        </w:num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Struktura paliw i innych nośników energii pierwotnej zużytych do wytworzenia energii elektrycznej sprzedanej przez </w:t>
      </w:r>
      <w:r w:rsidR="00265888"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CIECH Sarzyna </w:t>
      </w:r>
      <w:r w:rsidRPr="008F5BE2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S.A. w 2016 roku.</w:t>
      </w:r>
    </w:p>
    <w:tbl>
      <w:tblPr>
        <w:tblStyle w:val="Zwykatabela4"/>
        <w:tblW w:w="12705" w:type="dxa"/>
        <w:tblLook w:val="04A0" w:firstRow="1" w:lastRow="0" w:firstColumn="1" w:lastColumn="0" w:noHBand="0" w:noVBand="1"/>
      </w:tblPr>
      <w:tblGrid>
        <w:gridCol w:w="505"/>
        <w:gridCol w:w="6281"/>
        <w:gridCol w:w="5919"/>
      </w:tblGrid>
      <w:tr w:rsidR="006E121F" w:rsidRPr="00B51B34" w:rsidTr="006E1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160D" w:rsidRPr="00B51B34" w:rsidRDefault="0062160D" w:rsidP="0062160D">
            <w:pPr>
              <w:spacing w:after="3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62160D" w:rsidRPr="00B51B34" w:rsidRDefault="0062160D" w:rsidP="0062160D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Źródło energii</w:t>
            </w:r>
          </w:p>
        </w:tc>
        <w:tc>
          <w:tcPr>
            <w:tcW w:w="0" w:type="auto"/>
            <w:hideMark/>
          </w:tcPr>
          <w:p w:rsidR="0062160D" w:rsidRPr="00B51B34" w:rsidRDefault="0062160D" w:rsidP="0062160D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pl-PL"/>
              </w:rPr>
            </w:pPr>
            <w:r w:rsidRPr="00B51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Udział procentowy [%]</w:t>
            </w:r>
          </w:p>
        </w:tc>
      </w:tr>
      <w:tr w:rsidR="006E121F" w:rsidRPr="00B51B34" w:rsidTr="0082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F5BE2" w:rsidRDefault="008F5BE2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0" w:name="_GoBack" w:colFirst="1" w:colLast="2"/>
          </w:p>
          <w:p w:rsidR="008F5BE2" w:rsidRDefault="008F5BE2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6E121F" w:rsidRPr="00B51B34" w:rsidRDefault="006E121F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E121F" w:rsidRPr="00B51B34" w:rsidRDefault="006E121F" w:rsidP="0062160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Odnawialne źródła energii</w:t>
            </w:r>
          </w:p>
        </w:tc>
        <w:tc>
          <w:tcPr>
            <w:tcW w:w="0" w:type="auto"/>
          </w:tcPr>
          <w:p w:rsidR="0062160D" w:rsidRPr="00B51B34" w:rsidRDefault="0062160D" w:rsidP="0062160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121F" w:rsidRPr="00B51B34" w:rsidTr="00824A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2160D" w:rsidRPr="00B51B34" w:rsidRDefault="0062160D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F5BE2" w:rsidRPr="008F5BE2" w:rsidRDefault="006E121F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biomasa </w:t>
            </w:r>
          </w:p>
          <w:p w:rsidR="008F5BE2" w:rsidRDefault="006E121F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energia wiatrowa </w:t>
            </w:r>
          </w:p>
          <w:p w:rsidR="008F5BE2" w:rsidRDefault="006E121F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duża energetyka wodna </w:t>
            </w:r>
          </w:p>
          <w:p w:rsidR="008F5BE2" w:rsidRDefault="006E121F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mała energetyka wodna </w:t>
            </w:r>
          </w:p>
          <w:p w:rsidR="008F5BE2" w:rsidRPr="008F5BE2" w:rsidRDefault="006E121F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geotermia </w:t>
            </w:r>
          </w:p>
          <w:p w:rsidR="008F5BE2" w:rsidRPr="008F5BE2" w:rsidRDefault="006E121F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energia słoneczna</w:t>
            </w:r>
            <w:r w:rsidR="008F5BE2"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62160D" w:rsidRPr="006E121F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0" w:type="auto"/>
          </w:tcPr>
          <w:p w:rsidR="006E121F" w:rsidRPr="006E121F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4,64%</w:t>
            </w:r>
          </w:p>
          <w:p w:rsidR="006E121F" w:rsidRPr="006E121F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24,08%</w:t>
            </w:r>
          </w:p>
          <w:p w:rsidR="006E121F" w:rsidRPr="006E121F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4,75%</w:t>
            </w:r>
          </w:p>
          <w:p w:rsidR="006E121F" w:rsidRPr="006E121F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0,50%</w:t>
            </w:r>
          </w:p>
          <w:p w:rsidR="006E121F" w:rsidRPr="006E121F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0,00%</w:t>
            </w:r>
          </w:p>
          <w:p w:rsidR="008F5BE2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0,23%</w:t>
            </w:r>
          </w:p>
          <w:p w:rsidR="006E121F" w:rsidRPr="006E121F" w:rsidRDefault="006E121F" w:rsidP="006E121F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34,20%</w:t>
            </w:r>
          </w:p>
        </w:tc>
      </w:tr>
      <w:tr w:rsidR="006E121F" w:rsidRPr="00B51B34" w:rsidTr="0082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2160D" w:rsidRPr="00B51B34" w:rsidRDefault="0062160D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2160D" w:rsidRPr="00B51B34" w:rsidRDefault="006E121F" w:rsidP="0062160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Pozostałe źródła energii</w:t>
            </w:r>
          </w:p>
        </w:tc>
        <w:tc>
          <w:tcPr>
            <w:tcW w:w="0" w:type="auto"/>
          </w:tcPr>
          <w:p w:rsidR="0062160D" w:rsidRPr="00B51B34" w:rsidRDefault="0062160D" w:rsidP="0062160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121F" w:rsidRPr="00B51B34" w:rsidTr="00824A2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2160D" w:rsidRPr="00B51B34" w:rsidRDefault="0062160D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węgiel kamienny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węgiel brunatny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gaz ziemny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energetyka jądrowa</w:t>
            </w:r>
          </w:p>
          <w:p w:rsidR="0062160D" w:rsidRPr="006E121F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0" w:type="auto"/>
          </w:tcPr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35,26%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25,93%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2,99%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1,62%</w:t>
            </w:r>
          </w:p>
          <w:p w:rsidR="008F5BE2" w:rsidRPr="008F5BE2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0,00%</w:t>
            </w:r>
          </w:p>
          <w:p w:rsidR="0062160D" w:rsidRPr="006E121F" w:rsidRDefault="008F5BE2" w:rsidP="008F5BE2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65,80%</w:t>
            </w:r>
          </w:p>
        </w:tc>
      </w:tr>
      <w:tr w:rsidR="006E121F" w:rsidRPr="00B51B34" w:rsidTr="0082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2160D" w:rsidRPr="00B51B34" w:rsidRDefault="0062160D" w:rsidP="0062160D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62160D" w:rsidRPr="006E121F" w:rsidRDefault="006E121F" w:rsidP="0062160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</w:tcPr>
          <w:p w:rsidR="0062160D" w:rsidRPr="006E121F" w:rsidRDefault="006E121F" w:rsidP="0062160D">
            <w:pPr>
              <w:spacing w:after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E12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100,00%</w:t>
            </w:r>
          </w:p>
        </w:tc>
      </w:tr>
    </w:tbl>
    <w:bookmarkEnd w:id="0"/>
    <w:p w:rsidR="0062160D" w:rsidRPr="00BB291E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2. Wykres kołowy struktury paliw i innych nośników energii pierwotnej zużytych do wytworzenia energii elektrycznej sprzedanej przez </w:t>
      </w:r>
      <w:r w:rsidR="00265888"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CIECH Sarzyna</w:t>
      </w: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S.A. w 2016 roku.</w:t>
      </w:r>
    </w:p>
    <w:p w:rsidR="00475F00" w:rsidRDefault="00475F00" w:rsidP="00475F00">
      <w:pPr>
        <w:pStyle w:val="NormalnyWeb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46BC0BC" wp14:editId="76E6B994">
            <wp:extent cx="4476750" cy="3352800"/>
            <wp:effectExtent l="0" t="0" r="0" b="0"/>
            <wp:docPr id="2" name="Obraz 2" descr="stuktura_paliw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ktura_paliw_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0D" w:rsidRPr="0062160D" w:rsidRDefault="0062160D" w:rsidP="006216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62160D" w:rsidRPr="00BB291E" w:rsidRDefault="0062160D" w:rsidP="00BB291E">
      <w:pPr>
        <w:shd w:val="clear" w:color="auto" w:fill="FFFFFF"/>
        <w:spacing w:before="480" w:after="240" w:line="240" w:lineRule="auto"/>
        <w:jc w:val="both"/>
        <w:outlineLvl w:val="1"/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>3. Informacje o wpływie wytworzenia energii elektrycznej na środowisko w zakresie wielkości emisji dla poszczególnych paliw i innych nośników energii pierwotnej zużytych do wytworzenia energii elektrycznej sprzedawanej przez</w:t>
      </w:r>
      <w:r w:rsidR="00662BEB"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CIECH Sarzyna S.A.</w:t>
      </w:r>
      <w:r w:rsidRPr="00BB291E">
        <w:rPr>
          <w:rFonts w:ascii="Verdana" w:eastAsia="Times New Roman" w:hAnsi="Verdana" w:cs="Times New Roman"/>
          <w:color w:val="000000" w:themeColor="text1"/>
          <w:sz w:val="25"/>
          <w:szCs w:val="25"/>
          <w:lang w:eastAsia="pl-PL"/>
        </w:rPr>
        <w:t xml:space="preserve"> w 2016 roku.</w:t>
      </w:r>
    </w:p>
    <w:tbl>
      <w:tblPr>
        <w:tblW w:w="11045" w:type="dxa"/>
        <w:tblInd w:w="-5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851"/>
        <w:gridCol w:w="1249"/>
        <w:gridCol w:w="1596"/>
        <w:gridCol w:w="1523"/>
        <w:gridCol w:w="1495"/>
        <w:gridCol w:w="1476"/>
        <w:gridCol w:w="1205"/>
      </w:tblGrid>
      <w:tr w:rsidR="00BB291E" w:rsidRPr="00BB291E" w:rsidTr="00D90B1B">
        <w:trPr>
          <w:tblHeader/>
        </w:trPr>
        <w:tc>
          <w:tcPr>
            <w:tcW w:w="650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EF7F00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Lp. </w:t>
            </w:r>
          </w:p>
        </w:tc>
        <w:tc>
          <w:tcPr>
            <w:tcW w:w="1851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Miejsce, w którym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dostępne są informacje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o wpływie wytwarzania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energii elektrycznej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na środowisko</w:t>
            </w:r>
          </w:p>
        </w:tc>
        <w:tc>
          <w:tcPr>
            <w:tcW w:w="1249" w:type="dxa"/>
            <w:vMerge w:val="restar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 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paliwa</w:t>
            </w:r>
          </w:p>
        </w:tc>
        <w:tc>
          <w:tcPr>
            <w:tcW w:w="15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CO2</w:t>
            </w:r>
          </w:p>
        </w:tc>
        <w:tc>
          <w:tcPr>
            <w:tcW w:w="152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SO2</w:t>
            </w:r>
          </w:p>
        </w:tc>
        <w:tc>
          <w:tcPr>
            <w:tcW w:w="14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NOX</w:t>
            </w:r>
          </w:p>
        </w:tc>
        <w:tc>
          <w:tcPr>
            <w:tcW w:w="147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Pyły</w:t>
            </w:r>
          </w:p>
        </w:tc>
        <w:tc>
          <w:tcPr>
            <w:tcW w:w="120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Odpady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radioak-</w:t>
            </w: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tywne</w:t>
            </w:r>
          </w:p>
        </w:tc>
      </w:tr>
      <w:tr w:rsidR="00BB291E" w:rsidRPr="00BB291E" w:rsidTr="00D90B1B">
        <w:trPr>
          <w:tblHeader/>
        </w:trPr>
        <w:tc>
          <w:tcPr>
            <w:tcW w:w="650" w:type="dxa"/>
            <w:vMerge/>
            <w:tcBorders>
              <w:top w:val="nil"/>
              <w:bottom w:val="single" w:sz="12" w:space="0" w:color="DDDDDD"/>
            </w:tcBorders>
            <w:shd w:val="clear" w:color="auto" w:fill="FFFFFF"/>
            <w:vAlign w:val="center"/>
            <w:hideMark/>
          </w:tcPr>
          <w:p w:rsidR="00D90B1B" w:rsidRPr="00D90B1B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EF7F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vMerge/>
            <w:tcBorders>
              <w:top w:val="nil"/>
              <w:bottom w:val="single" w:sz="12" w:space="0" w:color="DDDDDD"/>
            </w:tcBorders>
            <w:shd w:val="clear" w:color="auto" w:fill="FFFFFF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bottom w:val="single" w:sz="12" w:space="0" w:color="DDDDDD"/>
            </w:tcBorders>
            <w:shd w:val="clear" w:color="auto" w:fill="FFFFFF"/>
            <w:vAlign w:val="center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gridSpan w:val="5"/>
            <w:tcBorders>
              <w:top w:val="single" w:sz="6" w:space="0" w:color="DDDDDD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90B1B" w:rsidRPr="00BB291E" w:rsidRDefault="00D90B1B" w:rsidP="00D90B1B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[Mg/MWh]</w:t>
            </w:r>
          </w:p>
        </w:tc>
      </w:tr>
      <w:tr w:rsidR="00475F00" w:rsidRPr="00BB291E" w:rsidTr="000E5DF8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F00" w:rsidRPr="00D90B1B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F00" w:rsidRPr="00BB291E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  <w:t>http://ciechgroup.com/grupa-ciech/spolki-grupy-ciech/ciech-sarzyna//</w:t>
            </w:r>
          </w:p>
        </w:tc>
        <w:tc>
          <w:tcPr>
            <w:tcW w:w="12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Węgiel kamienny</w:t>
            </w:r>
          </w:p>
        </w:tc>
        <w:tc>
          <w:tcPr>
            <w:tcW w:w="1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0,820960</w:t>
            </w:r>
          </w:p>
        </w:tc>
        <w:tc>
          <w:tcPr>
            <w:tcW w:w="1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0,001522</w:t>
            </w:r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0,001161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0,000057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  <w:tr w:rsidR="00475F00" w:rsidRPr="00BB291E" w:rsidTr="00E07180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F00" w:rsidRPr="00D90B1B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475F00" w:rsidRPr="00BB291E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Węgiel brunatny</w:t>
            </w:r>
          </w:p>
        </w:tc>
        <w:tc>
          <w:tcPr>
            <w:tcW w:w="1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1,089253</w:t>
            </w:r>
          </w:p>
        </w:tc>
        <w:tc>
          <w:tcPr>
            <w:tcW w:w="1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0,002079</w:t>
            </w:r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0,001249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0,000162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  <w:tr w:rsidR="00475F00" w:rsidRPr="00BB291E" w:rsidTr="005E3F25">
        <w:trPr>
          <w:trHeight w:val="750"/>
        </w:trPr>
        <w:tc>
          <w:tcPr>
            <w:tcW w:w="6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F00" w:rsidRPr="00D90B1B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90B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1" w:type="dxa"/>
            <w:vMerge/>
            <w:tcBorders>
              <w:top w:val="single" w:sz="6" w:space="0" w:color="DDDDDD"/>
            </w:tcBorders>
            <w:shd w:val="clear" w:color="auto" w:fill="F9F9F9"/>
            <w:vAlign w:val="center"/>
            <w:hideMark/>
          </w:tcPr>
          <w:p w:rsidR="00475F00" w:rsidRPr="00BB291E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Gaz ziemny</w:t>
            </w:r>
          </w:p>
        </w:tc>
        <w:tc>
          <w:tcPr>
            <w:tcW w:w="1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0,372402</w:t>
            </w:r>
          </w:p>
        </w:tc>
        <w:tc>
          <w:tcPr>
            <w:tcW w:w="1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0,000211</w:t>
            </w:r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0,000428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0,000020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  <w:tr w:rsidR="00475F00" w:rsidRPr="00BB291E" w:rsidTr="004F6987">
        <w:trPr>
          <w:trHeight w:val="750"/>
        </w:trPr>
        <w:tc>
          <w:tcPr>
            <w:tcW w:w="3750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5F00" w:rsidRPr="00BB291E" w:rsidRDefault="00475F00" w:rsidP="00475F00">
            <w:pPr>
              <w:spacing w:after="300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B291E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0,915906</w:t>
            </w:r>
          </w:p>
        </w:tc>
        <w:tc>
          <w:tcPr>
            <w:tcW w:w="152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0,001705</w:t>
            </w:r>
          </w:p>
        </w:tc>
        <w:tc>
          <w:tcPr>
            <w:tcW w:w="14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0,001170</w:t>
            </w:r>
          </w:p>
        </w:tc>
        <w:tc>
          <w:tcPr>
            <w:tcW w:w="14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0,000100</w:t>
            </w:r>
          </w:p>
        </w:tc>
        <w:tc>
          <w:tcPr>
            <w:tcW w:w="1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75F00" w:rsidRDefault="00475F00" w:rsidP="00475F00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0,000000</w:t>
            </w:r>
          </w:p>
        </w:tc>
      </w:tr>
    </w:tbl>
    <w:p w:rsidR="0062160D" w:rsidRPr="00BB291E" w:rsidRDefault="0062160D" w:rsidP="00BB291E">
      <w:pPr>
        <w:shd w:val="clear" w:color="auto" w:fill="FFFFFF"/>
        <w:spacing w:after="150" w:line="314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Powyższe dane zostały opracowane na podstawie inform</w:t>
      </w:r>
      <w:r w:rsidR="00265888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acji </w:t>
      </w:r>
      <w:r w:rsidR="00D90B1B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uzyskanych</w:t>
      </w:r>
      <w:r w:rsidR="00265888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BB291E" w:rsidRPr="00BB291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od kontrahentów Ciech Sarzyna S.A.</w:t>
      </w:r>
    </w:p>
    <w:p w:rsidR="00D90B1B" w:rsidRDefault="00D90B1B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D90B1B" w:rsidRPr="0062160D" w:rsidRDefault="00D90B1B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62160D" w:rsidRPr="0062160D" w:rsidRDefault="00BB291E" w:rsidP="0062160D">
      <w:pPr>
        <w:shd w:val="clear" w:color="auto" w:fill="FFFFFF"/>
        <w:spacing w:after="150" w:line="314" w:lineRule="atLeast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Nowa Sarzyna</w:t>
      </w:r>
      <w:r w:rsidR="0062160D" w:rsidRPr="0062160D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, dnia 24.03.2017 r.</w:t>
      </w:r>
    </w:p>
    <w:p w:rsidR="00D30F57" w:rsidRDefault="00D30F57"/>
    <w:sectPr w:rsidR="00D30F57" w:rsidSect="00532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4B" w:rsidRDefault="00DF7C4B" w:rsidP="00371872">
      <w:pPr>
        <w:spacing w:after="0" w:line="240" w:lineRule="auto"/>
      </w:pPr>
      <w:r>
        <w:separator/>
      </w:r>
    </w:p>
  </w:endnote>
  <w:endnote w:type="continuationSeparator" w:id="0">
    <w:p w:rsidR="00DF7C4B" w:rsidRDefault="00DF7C4B" w:rsidP="003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4B" w:rsidRDefault="00DF7C4B" w:rsidP="00371872">
      <w:pPr>
        <w:spacing w:after="0" w:line="240" w:lineRule="auto"/>
      </w:pPr>
      <w:r>
        <w:separator/>
      </w:r>
    </w:p>
  </w:footnote>
  <w:footnote w:type="continuationSeparator" w:id="0">
    <w:p w:rsidR="00DF7C4B" w:rsidRDefault="00DF7C4B" w:rsidP="003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72" w:rsidRDefault="00371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2D" w:rsidRDefault="0053222D">
    <w:pPr>
      <w:pStyle w:val="Nagwek"/>
    </w:pPr>
    <w:r>
      <w:rPr>
        <w:noProof/>
        <w:lang w:eastAsia="pl-PL"/>
      </w:rPr>
      <w:drawing>
        <wp:inline distT="0" distB="0" distL="0" distR="0" wp14:anchorId="1B831CFD" wp14:editId="0FFBC438">
          <wp:extent cx="865505" cy="1322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68FB"/>
    <w:multiLevelType w:val="hybridMultilevel"/>
    <w:tmpl w:val="51386AE2"/>
    <w:lvl w:ilvl="0" w:tplc="3A80B8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A"/>
    <w:rsid w:val="001F0D35"/>
    <w:rsid w:val="002525DA"/>
    <w:rsid w:val="00265888"/>
    <w:rsid w:val="00371872"/>
    <w:rsid w:val="00475F00"/>
    <w:rsid w:val="004B1011"/>
    <w:rsid w:val="0053222D"/>
    <w:rsid w:val="0062160D"/>
    <w:rsid w:val="00662BEB"/>
    <w:rsid w:val="006E121F"/>
    <w:rsid w:val="00824A2C"/>
    <w:rsid w:val="008F5BE2"/>
    <w:rsid w:val="00B51B34"/>
    <w:rsid w:val="00BB291E"/>
    <w:rsid w:val="00D30F57"/>
    <w:rsid w:val="00D5086D"/>
    <w:rsid w:val="00D90B1B"/>
    <w:rsid w:val="00DF7C4B"/>
    <w:rsid w:val="00E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233C34-3EBF-4275-AF31-EF2B6A2F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872"/>
  </w:style>
  <w:style w:type="paragraph" w:styleId="Stopka">
    <w:name w:val="footer"/>
    <w:basedOn w:val="Normalny"/>
    <w:link w:val="StopkaZnak"/>
    <w:uiPriority w:val="99"/>
    <w:unhideWhenUsed/>
    <w:rsid w:val="003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872"/>
  </w:style>
  <w:style w:type="paragraph" w:styleId="Akapitzlist">
    <w:name w:val="List Paragraph"/>
    <w:basedOn w:val="Normalny"/>
    <w:uiPriority w:val="34"/>
    <w:qFormat/>
    <w:rsid w:val="008F5B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5BE2"/>
    <w:rPr>
      <w:b/>
      <w:bCs/>
    </w:rPr>
  </w:style>
  <w:style w:type="table" w:styleId="Zwykatabela1">
    <w:name w:val="Plain Table 1"/>
    <w:basedOn w:val="Standardowy"/>
    <w:uiPriority w:val="41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6E12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E12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E12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E12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E121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475F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4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6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720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0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17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8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8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18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617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4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6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4721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99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5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2F7E-0BBB-4DCD-9B18-88420AA9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6</cp:revision>
  <dcterms:created xsi:type="dcterms:W3CDTF">2017-06-20T10:53:00Z</dcterms:created>
  <dcterms:modified xsi:type="dcterms:W3CDTF">2017-11-24T09:55:00Z</dcterms:modified>
</cp:coreProperties>
</file>